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9479A" w:rsidRPr="00AD3E2B" w14:paraId="522E8058" w14:textId="77777777" w:rsidTr="00593E79">
        <w:trPr>
          <w:jc w:val="center"/>
        </w:trPr>
        <w:tc>
          <w:tcPr>
            <w:tcW w:w="9350" w:type="dxa"/>
            <w:vAlign w:val="center"/>
          </w:tcPr>
          <w:p w14:paraId="2A667F0F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highlight w:val="white"/>
              </w:rPr>
            </w:pPr>
            <w:bookmarkStart w:id="0" w:name="Advertisement_-_Introduction_Ord._2844"/>
            <w:bookmarkEnd w:id="0"/>
          </w:p>
          <w:p w14:paraId="3925347F" w14:textId="77777777" w:rsidR="0019479A" w:rsidRPr="00593E79" w:rsidRDefault="0019479A" w:rsidP="00593E79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Arial" w:hAnsi="Arial" w:cs="Arial"/>
                <w:b/>
                <w:highlight w:val="white"/>
              </w:rPr>
            </w:pPr>
            <w:r w:rsidRPr="00593E79">
              <w:rPr>
                <w:rFonts w:ascii="Arial" w:hAnsi="Arial" w:cs="Arial"/>
                <w:b/>
                <w:highlight w:val="white"/>
              </w:rPr>
              <w:t>PUBLIC NOTICE</w:t>
            </w:r>
          </w:p>
          <w:p w14:paraId="635BC201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sz w:val="16"/>
                <w:szCs w:val="16"/>
                <w:highlight w:val="white"/>
              </w:rPr>
            </w:pPr>
          </w:p>
        </w:tc>
      </w:tr>
      <w:tr w:rsidR="0019479A" w:rsidRPr="00AD3E2B" w14:paraId="4B75FB69" w14:textId="77777777" w:rsidTr="00593E79">
        <w:trPr>
          <w:jc w:val="center"/>
        </w:trPr>
        <w:tc>
          <w:tcPr>
            <w:tcW w:w="9350" w:type="dxa"/>
            <w:vAlign w:val="center"/>
          </w:tcPr>
          <w:p w14:paraId="5CFEA3F5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b/>
                <w:bCs/>
                <w:highlight w:val="white"/>
              </w:rPr>
            </w:pPr>
            <w:r w:rsidRPr="00593E79">
              <w:rPr>
                <w:rFonts w:ascii="Arial" w:eastAsia="Times" w:hAnsi="Arial" w:cs="Arial"/>
                <w:b/>
                <w:bCs/>
                <w:highlight w:val="white"/>
              </w:rPr>
              <w:t>Borough of Fanwood</w:t>
            </w:r>
          </w:p>
          <w:p w14:paraId="2FE4CEBD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b/>
                <w:bCs/>
                <w:highlight w:val="white"/>
              </w:rPr>
            </w:pPr>
            <w:r w:rsidRPr="00593E79">
              <w:rPr>
                <w:rFonts w:ascii="Arial" w:eastAsia="Times" w:hAnsi="Arial" w:cs="Arial"/>
                <w:b/>
                <w:bCs/>
                <w:highlight w:val="white"/>
              </w:rPr>
              <w:t>Union County, New Jersey</w:t>
            </w:r>
          </w:p>
          <w:p w14:paraId="77DBEF3D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b/>
                <w:bCs/>
                <w:sz w:val="16"/>
                <w:szCs w:val="16"/>
                <w:highlight w:val="white"/>
              </w:rPr>
            </w:pPr>
          </w:p>
        </w:tc>
      </w:tr>
    </w:tbl>
    <w:p w14:paraId="083AB58D" w14:textId="77777777" w:rsidR="009914AD" w:rsidRDefault="00593E79">
      <w:pPr>
        <w:spacing w:before="253"/>
        <w:ind w:left="359" w:right="714"/>
        <w:jc w:val="both"/>
      </w:pPr>
      <w:r>
        <w:rPr>
          <w:b/>
        </w:rPr>
        <w:t>NOTICE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10"/>
        </w:rPr>
        <w:t xml:space="preserve"> </w:t>
      </w:r>
      <w:r>
        <w:rPr>
          <w:b/>
        </w:rPr>
        <w:t>HEREBY</w:t>
      </w:r>
      <w:r>
        <w:rPr>
          <w:b/>
          <w:spacing w:val="-8"/>
        </w:rPr>
        <w:t xml:space="preserve"> </w:t>
      </w:r>
      <w:r>
        <w:rPr>
          <w:b/>
        </w:rPr>
        <w:t>GIVEN</w:t>
      </w:r>
      <w:r>
        <w:rPr>
          <w:b/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Ordinance</w:t>
      </w:r>
      <w:r w:rsidR="008E3935">
        <w:t>s</w:t>
      </w:r>
      <w:r>
        <w:rPr>
          <w:spacing w:val="-7"/>
        </w:rPr>
        <w:t xml:space="preserve"> </w:t>
      </w:r>
      <w:r>
        <w:t>w</w:t>
      </w:r>
      <w:r w:rsidR="008E3935">
        <w:t>ere</w:t>
      </w:r>
      <w:r>
        <w:rPr>
          <w:spacing w:val="-9"/>
        </w:rPr>
        <w:t xml:space="preserve"> </w:t>
      </w:r>
      <w:r>
        <w:t>introduced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passed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first reading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Council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Borough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035A5F">
        <w:t>Fanwood</w:t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of Union,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Jersey,</w:t>
      </w:r>
      <w:r>
        <w:rPr>
          <w:spacing w:val="-4"/>
        </w:rPr>
        <w:t xml:space="preserve"> </w:t>
      </w:r>
      <w:r>
        <w:t xml:space="preserve">at a Regular Meeting held on </w:t>
      </w:r>
      <w:r>
        <w:rPr>
          <w:u w:val="single"/>
        </w:rPr>
        <w:t xml:space="preserve">February </w:t>
      </w:r>
      <w:r w:rsidR="00035A5F">
        <w:rPr>
          <w:u w:val="single"/>
        </w:rPr>
        <w:t>17</w:t>
      </w:r>
      <w:r>
        <w:rPr>
          <w:u w:val="single"/>
        </w:rPr>
        <w:t>, 2026</w:t>
      </w:r>
      <w:r>
        <w:t xml:space="preserve"> and that said Ordinance</w:t>
      </w:r>
      <w:r w:rsidR="008E3935">
        <w:t>s</w:t>
      </w:r>
      <w:r>
        <w:t xml:space="preserve"> will be taken up for final adoption, and public hearing on </w:t>
      </w:r>
      <w:r w:rsidR="00035A5F">
        <w:rPr>
          <w:u w:val="single"/>
        </w:rPr>
        <w:t>March 2</w:t>
      </w:r>
      <w:r>
        <w:rPr>
          <w:u w:val="single"/>
        </w:rPr>
        <w:t>, 2026</w:t>
      </w:r>
      <w:r>
        <w:t xml:space="preserve"> at 7:00 p.m. prevailing time, or as soon thereafter as said matter can be reached, at the Regular Meeting of said Mayor and Council to be held at the Borough Hall located at</w:t>
      </w:r>
      <w:r w:rsidR="00035A5F">
        <w:t xml:space="preserve">75 North Martine, Fanwood, 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Jersey</w:t>
      </w:r>
      <w:r w:rsidR="00035A5F">
        <w:t xml:space="preserve">  07023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therein</w:t>
      </w:r>
      <w:r>
        <w:rPr>
          <w:spacing w:val="-2"/>
        </w:rPr>
        <w:t xml:space="preserve"> </w:t>
      </w:r>
      <w:r>
        <w:t>will be given an opportunity to be heard concerning same.</w:t>
      </w:r>
    </w:p>
    <w:p w14:paraId="4F53A3DC" w14:textId="77777777" w:rsidR="00635FCB" w:rsidRDefault="00593E79" w:rsidP="00635FCB">
      <w:pPr>
        <w:jc w:val="center"/>
        <w:rPr>
          <w:spacing w:val="-2"/>
        </w:rPr>
      </w:pPr>
      <w:r>
        <w:rPr>
          <w:spacing w:val="-2"/>
        </w:rPr>
        <w:t xml:space="preserve">INTRODUCED </w:t>
      </w:r>
    </w:p>
    <w:p w14:paraId="56C20D41" w14:textId="77777777" w:rsidR="009914AD" w:rsidRDefault="00593E79" w:rsidP="00635FCB">
      <w:pPr>
        <w:jc w:val="center"/>
      </w:pPr>
      <w:r>
        <w:rPr>
          <w:u w:val="single"/>
        </w:rPr>
        <w:t>ORDINANCE</w:t>
      </w:r>
      <w:r>
        <w:rPr>
          <w:spacing w:val="-14"/>
          <w:u w:val="single"/>
        </w:rPr>
        <w:t xml:space="preserve"> </w:t>
      </w:r>
      <w:r>
        <w:rPr>
          <w:u w:val="single"/>
        </w:rPr>
        <w:t>NO.</w:t>
      </w:r>
      <w:r>
        <w:rPr>
          <w:spacing w:val="-14"/>
          <w:u w:val="single"/>
        </w:rPr>
        <w:t xml:space="preserve"> </w:t>
      </w:r>
      <w:r w:rsidR="00635FCB">
        <w:rPr>
          <w:spacing w:val="-14"/>
          <w:u w:val="single"/>
        </w:rPr>
        <w:t>O-2026-01-R</w:t>
      </w:r>
    </w:p>
    <w:p w14:paraId="6D836AC0" w14:textId="77777777" w:rsidR="009914AD" w:rsidRDefault="009914AD">
      <w:pPr>
        <w:pStyle w:val="BodyText"/>
        <w:spacing w:before="2"/>
        <w:rPr>
          <w:b w:val="0"/>
        </w:rPr>
      </w:pPr>
    </w:p>
    <w:p w14:paraId="65A3366B" w14:textId="77777777" w:rsidR="009914AD" w:rsidRDefault="00593E79">
      <w:pPr>
        <w:pStyle w:val="BodyText"/>
        <w:ind w:left="75" w:right="433"/>
        <w:jc w:val="center"/>
      </w:pPr>
      <w:r>
        <w:t>AN</w:t>
      </w:r>
      <w:r>
        <w:rPr>
          <w:spacing w:val="-3"/>
        </w:rPr>
        <w:t xml:space="preserve"> </w:t>
      </w:r>
      <w:r>
        <w:t>ORDINANCE</w:t>
      </w:r>
      <w:r>
        <w:rPr>
          <w:spacing w:val="-3"/>
        </w:rPr>
        <w:t xml:space="preserve"> </w:t>
      </w:r>
      <w:r>
        <w:t>REPEALING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REPLACING</w:t>
      </w:r>
      <w:r>
        <w:rPr>
          <w:spacing w:val="-1"/>
        </w:rPr>
        <w:t xml:space="preserve"> </w:t>
      </w:r>
      <w:r>
        <w:t>CHAPTER</w:t>
      </w:r>
      <w:r>
        <w:rPr>
          <w:spacing w:val="-3"/>
        </w:rPr>
        <w:t xml:space="preserve"> </w:t>
      </w:r>
      <w:r w:rsidR="008E3935">
        <w:t>105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BOROUGH OF </w:t>
      </w:r>
      <w:r w:rsidR="008E3935">
        <w:t>FANWOOD</w:t>
      </w:r>
      <w:r>
        <w:t xml:space="preserve"> ENTITLED, “AFFORDABLE HOUSING</w:t>
      </w:r>
      <w:r w:rsidR="008E3935">
        <w:t xml:space="preserve"> ORDINANCE</w:t>
      </w:r>
      <w:r>
        <w:t>”</w:t>
      </w:r>
    </w:p>
    <w:p w14:paraId="416B8BA6" w14:textId="77777777" w:rsidR="00635FCB" w:rsidRDefault="00635FCB" w:rsidP="00635FCB">
      <w:pPr>
        <w:jc w:val="center"/>
        <w:rPr>
          <w:spacing w:val="-2"/>
        </w:rPr>
      </w:pPr>
    </w:p>
    <w:p w14:paraId="55D944E8" w14:textId="77777777" w:rsidR="00635FCB" w:rsidRDefault="00635FCB" w:rsidP="00635FCB">
      <w:pPr>
        <w:jc w:val="center"/>
        <w:rPr>
          <w:spacing w:val="-2"/>
        </w:rPr>
      </w:pPr>
      <w:r>
        <w:rPr>
          <w:spacing w:val="-2"/>
        </w:rPr>
        <w:t xml:space="preserve">INTRODUCED </w:t>
      </w:r>
    </w:p>
    <w:p w14:paraId="0B355DD0" w14:textId="77777777" w:rsidR="008E3935" w:rsidRDefault="00635FCB" w:rsidP="008E3935">
      <w:pPr>
        <w:pStyle w:val="BodyText"/>
        <w:ind w:left="75" w:right="433"/>
        <w:jc w:val="center"/>
        <w:rPr>
          <w:b w:val="0"/>
          <w:bCs w:val="0"/>
          <w:spacing w:val="-14"/>
          <w:u w:val="single"/>
        </w:rPr>
      </w:pPr>
      <w:r w:rsidRPr="00635FCB">
        <w:rPr>
          <w:b w:val="0"/>
          <w:bCs w:val="0"/>
          <w:u w:val="single"/>
        </w:rPr>
        <w:t>ORDINANCE</w:t>
      </w:r>
      <w:r w:rsidRPr="00635FCB">
        <w:rPr>
          <w:b w:val="0"/>
          <w:bCs w:val="0"/>
          <w:spacing w:val="-14"/>
          <w:u w:val="single"/>
        </w:rPr>
        <w:t xml:space="preserve"> </w:t>
      </w:r>
      <w:r w:rsidRPr="00635FCB">
        <w:rPr>
          <w:b w:val="0"/>
          <w:bCs w:val="0"/>
          <w:u w:val="single"/>
        </w:rPr>
        <w:t>NO.</w:t>
      </w:r>
      <w:r w:rsidRPr="00635FCB">
        <w:rPr>
          <w:b w:val="0"/>
          <w:bCs w:val="0"/>
          <w:spacing w:val="-14"/>
          <w:u w:val="single"/>
        </w:rPr>
        <w:t xml:space="preserve"> O-2026-0</w:t>
      </w:r>
      <w:r>
        <w:rPr>
          <w:b w:val="0"/>
          <w:bCs w:val="0"/>
          <w:spacing w:val="-14"/>
          <w:u w:val="single"/>
        </w:rPr>
        <w:t>2</w:t>
      </w:r>
      <w:r w:rsidRPr="00635FCB">
        <w:rPr>
          <w:b w:val="0"/>
          <w:bCs w:val="0"/>
          <w:spacing w:val="-14"/>
          <w:u w:val="single"/>
        </w:rPr>
        <w:t>-R</w:t>
      </w:r>
    </w:p>
    <w:p w14:paraId="195CACC3" w14:textId="77777777" w:rsidR="00635FCB" w:rsidRPr="00635FCB" w:rsidRDefault="00635FCB" w:rsidP="008E3935">
      <w:pPr>
        <w:pStyle w:val="BodyText"/>
        <w:ind w:left="75" w:right="433"/>
        <w:jc w:val="center"/>
        <w:rPr>
          <w:b w:val="0"/>
          <w:bCs w:val="0"/>
        </w:rPr>
      </w:pPr>
    </w:p>
    <w:p w14:paraId="135C7129" w14:textId="77777777" w:rsidR="008E3935" w:rsidRDefault="008E3935" w:rsidP="008E3935">
      <w:pPr>
        <w:pStyle w:val="BodyText"/>
        <w:ind w:left="75" w:right="433"/>
        <w:jc w:val="center"/>
      </w:pPr>
      <w:r>
        <w:t xml:space="preserve">AN ORDINANCE AMENDING CHAPTER 184-119K </w:t>
      </w:r>
      <w:r w:rsidR="00DE1F0D">
        <w:t>OF THE CODE OF THE BOROUGH OF FANWOOD ENTITLED “</w:t>
      </w:r>
      <w:r>
        <w:t>RENTAL SET ASIDE INCREASE IN COMMERICAL CORRIDOR (CC) DISTRICT</w:t>
      </w:r>
      <w:r w:rsidR="00DE1F0D">
        <w:t>”</w:t>
      </w:r>
    </w:p>
    <w:p w14:paraId="5C6DEDD6" w14:textId="77777777" w:rsidR="009914AD" w:rsidRDefault="009914AD">
      <w:pPr>
        <w:pStyle w:val="BodyText"/>
        <w:rPr>
          <w:b w:val="0"/>
        </w:rPr>
      </w:pPr>
    </w:p>
    <w:p w14:paraId="004A1093" w14:textId="77777777" w:rsidR="009914AD" w:rsidRDefault="009914AD">
      <w:pPr>
        <w:pStyle w:val="BodyText"/>
        <w:rPr>
          <w:b w:val="0"/>
        </w:rPr>
      </w:pPr>
    </w:p>
    <w:p w14:paraId="346A851C" w14:textId="77777777" w:rsidR="009914AD" w:rsidRDefault="0019479A" w:rsidP="0019479A">
      <w:pPr>
        <w:pStyle w:val="BodyText"/>
        <w:ind w:left="360"/>
        <w:rPr>
          <w:b w:val="0"/>
        </w:rPr>
      </w:pPr>
      <w:r w:rsidRPr="0019479A">
        <w:rPr>
          <w:b w:val="0"/>
        </w:rPr>
        <w:t>Courtney Agnello, RMC, Borough Clerk</w:t>
      </w:r>
    </w:p>
    <w:p w14:paraId="7581555E" w14:textId="77777777" w:rsidR="009914AD" w:rsidRDefault="009914AD">
      <w:pPr>
        <w:pStyle w:val="BodyText"/>
        <w:rPr>
          <w:b w:val="0"/>
        </w:rPr>
      </w:pPr>
    </w:p>
    <w:p w14:paraId="7DB4E956" w14:textId="77777777" w:rsidR="009914AD" w:rsidRDefault="009914AD">
      <w:pPr>
        <w:pStyle w:val="BodyText"/>
        <w:rPr>
          <w:b w:val="0"/>
        </w:rPr>
      </w:pPr>
    </w:p>
    <w:p w14:paraId="2068818E" w14:textId="77777777" w:rsidR="009914AD" w:rsidRDefault="009914AD">
      <w:pPr>
        <w:pStyle w:val="BodyText"/>
        <w:rPr>
          <w:b w:val="0"/>
        </w:rPr>
      </w:pPr>
    </w:p>
    <w:p w14:paraId="643EDB0F" w14:textId="77777777" w:rsidR="009914AD" w:rsidRDefault="009914AD">
      <w:pPr>
        <w:pStyle w:val="BodyText"/>
        <w:rPr>
          <w:b w:val="0"/>
        </w:rPr>
      </w:pPr>
    </w:p>
    <w:p w14:paraId="5A66AA4F" w14:textId="77777777" w:rsidR="009914AD" w:rsidRDefault="009914AD">
      <w:pPr>
        <w:pStyle w:val="BodyText"/>
        <w:rPr>
          <w:b w:val="0"/>
        </w:rPr>
      </w:pPr>
    </w:p>
    <w:p w14:paraId="2FA08D10" w14:textId="77777777" w:rsidR="009914AD" w:rsidRDefault="009914AD">
      <w:pPr>
        <w:pStyle w:val="BodyText"/>
        <w:rPr>
          <w:b w:val="0"/>
        </w:rPr>
      </w:pPr>
    </w:p>
    <w:p w14:paraId="3D507C06" w14:textId="77777777" w:rsidR="009914AD" w:rsidRDefault="009914AD">
      <w:pPr>
        <w:pStyle w:val="BodyText"/>
        <w:rPr>
          <w:b w:val="0"/>
        </w:rPr>
      </w:pPr>
    </w:p>
    <w:p w14:paraId="53B2CA85" w14:textId="77777777" w:rsidR="009914AD" w:rsidRDefault="009914AD">
      <w:pPr>
        <w:pStyle w:val="BodyText"/>
        <w:rPr>
          <w:b w:val="0"/>
        </w:rPr>
      </w:pPr>
    </w:p>
    <w:p w14:paraId="0D103014" w14:textId="77777777" w:rsidR="009914AD" w:rsidRDefault="009914AD">
      <w:pPr>
        <w:pStyle w:val="BodyText"/>
        <w:rPr>
          <w:b w:val="0"/>
        </w:rPr>
      </w:pPr>
    </w:p>
    <w:p w14:paraId="411127FD" w14:textId="77777777" w:rsidR="009914AD" w:rsidRDefault="009914AD">
      <w:pPr>
        <w:pStyle w:val="BodyText"/>
        <w:rPr>
          <w:b w:val="0"/>
        </w:rPr>
      </w:pPr>
    </w:p>
    <w:p w14:paraId="4A37DBA4" w14:textId="77777777" w:rsidR="009914AD" w:rsidRDefault="009914AD">
      <w:pPr>
        <w:pStyle w:val="BodyText"/>
        <w:rPr>
          <w:b w:val="0"/>
        </w:rPr>
      </w:pPr>
    </w:p>
    <w:p w14:paraId="5BF20E66" w14:textId="77777777" w:rsidR="009914AD" w:rsidRDefault="009914AD">
      <w:pPr>
        <w:pStyle w:val="BodyText"/>
        <w:rPr>
          <w:b w:val="0"/>
        </w:rPr>
      </w:pPr>
    </w:p>
    <w:p w14:paraId="701F4781" w14:textId="77777777" w:rsidR="009914AD" w:rsidRDefault="009914AD">
      <w:pPr>
        <w:pStyle w:val="BodyText"/>
        <w:rPr>
          <w:b w:val="0"/>
        </w:rPr>
      </w:pPr>
    </w:p>
    <w:p w14:paraId="7B0701A4" w14:textId="77777777" w:rsidR="009914AD" w:rsidRDefault="009914AD">
      <w:pPr>
        <w:pStyle w:val="BodyText"/>
        <w:rPr>
          <w:b w:val="0"/>
        </w:rPr>
      </w:pPr>
    </w:p>
    <w:p w14:paraId="56D6F26E" w14:textId="77777777" w:rsidR="009914AD" w:rsidRDefault="009914AD">
      <w:pPr>
        <w:pStyle w:val="BodyText"/>
        <w:rPr>
          <w:b w:val="0"/>
        </w:rPr>
      </w:pPr>
    </w:p>
    <w:p w14:paraId="0F1F3790" w14:textId="77777777" w:rsidR="009914AD" w:rsidRDefault="009914AD">
      <w:pPr>
        <w:pStyle w:val="BodyText"/>
        <w:rPr>
          <w:b w:val="0"/>
        </w:rPr>
      </w:pPr>
    </w:p>
    <w:p w14:paraId="3BA33B5F" w14:textId="77777777" w:rsidR="009914AD" w:rsidRDefault="009914AD">
      <w:pPr>
        <w:pStyle w:val="BodyText"/>
        <w:rPr>
          <w:b w:val="0"/>
        </w:rPr>
      </w:pPr>
    </w:p>
    <w:p w14:paraId="00297DDD" w14:textId="77777777" w:rsidR="009914AD" w:rsidRDefault="009914AD">
      <w:pPr>
        <w:pStyle w:val="BodyText"/>
        <w:rPr>
          <w:b w:val="0"/>
        </w:rPr>
      </w:pPr>
    </w:p>
    <w:p w14:paraId="52CE2C4D" w14:textId="77777777" w:rsidR="009914AD" w:rsidRDefault="009914AD">
      <w:pPr>
        <w:pStyle w:val="BodyText"/>
        <w:rPr>
          <w:b w:val="0"/>
        </w:rPr>
      </w:pPr>
    </w:p>
    <w:p w14:paraId="4A865579" w14:textId="77777777" w:rsidR="009914AD" w:rsidRDefault="009914AD">
      <w:pPr>
        <w:pStyle w:val="BodyText"/>
        <w:rPr>
          <w:b w:val="0"/>
        </w:rPr>
      </w:pPr>
    </w:p>
    <w:p w14:paraId="1E89E078" w14:textId="77777777" w:rsidR="009914AD" w:rsidRDefault="009914AD">
      <w:pPr>
        <w:pStyle w:val="BodyText"/>
        <w:rPr>
          <w:b w:val="0"/>
        </w:rPr>
      </w:pPr>
    </w:p>
    <w:p w14:paraId="2A752972" w14:textId="77777777" w:rsidR="009914AD" w:rsidRDefault="009914AD">
      <w:pPr>
        <w:pStyle w:val="BodyText"/>
        <w:rPr>
          <w:b w:val="0"/>
        </w:rPr>
      </w:pPr>
    </w:p>
    <w:p w14:paraId="6BC3C9B0" w14:textId="77777777" w:rsidR="009914AD" w:rsidRDefault="009914AD">
      <w:pPr>
        <w:pStyle w:val="BodyText"/>
        <w:rPr>
          <w:b w:val="0"/>
        </w:rPr>
      </w:pPr>
    </w:p>
    <w:p w14:paraId="511D4585" w14:textId="77777777" w:rsidR="009914AD" w:rsidRDefault="009914AD">
      <w:pPr>
        <w:pStyle w:val="BodyText"/>
        <w:rPr>
          <w:b w:val="0"/>
        </w:rPr>
      </w:pPr>
    </w:p>
    <w:p w14:paraId="6B00DE66" w14:textId="77777777" w:rsidR="009914AD" w:rsidRDefault="009914AD">
      <w:pPr>
        <w:pStyle w:val="BodyText"/>
        <w:spacing w:before="91"/>
        <w:rPr>
          <w:b w:val="0"/>
        </w:rPr>
      </w:pPr>
    </w:p>
    <w:p w14:paraId="1B60DC27" w14:textId="77777777" w:rsidR="009914AD" w:rsidRDefault="009914AD">
      <w:pPr>
        <w:pStyle w:val="BodyText"/>
        <w:rPr>
          <w:b w:val="0"/>
          <w:sz w:val="11"/>
        </w:rPr>
      </w:pPr>
    </w:p>
    <w:sectPr w:rsidR="009914AD">
      <w:pgSz w:w="12240" w:h="15840"/>
      <w:pgMar w:top="13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9D4"/>
    <w:multiLevelType w:val="hybridMultilevel"/>
    <w:tmpl w:val="5F9444A8"/>
    <w:lvl w:ilvl="0" w:tplc="5BDC594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86C19A">
      <w:start w:val="1"/>
      <w:numFmt w:val="decimal"/>
      <w:lvlText w:val="%2."/>
      <w:lvlJc w:val="left"/>
      <w:pPr>
        <w:ind w:left="17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1FE056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35C097E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0382078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38DC9E5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28DC04C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9328DB4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AE72C91E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3A7DB8"/>
    <w:multiLevelType w:val="hybridMultilevel"/>
    <w:tmpl w:val="8D267D0A"/>
    <w:lvl w:ilvl="0" w:tplc="484AC2DE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14BDF2">
      <w:start w:val="1"/>
      <w:numFmt w:val="decimal"/>
      <w:lvlText w:val="%2."/>
      <w:lvlJc w:val="left"/>
      <w:pPr>
        <w:ind w:left="17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FEE57E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54E2F626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CE3EC60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4C63F9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18EEA90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1868AD6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3D58DDD6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C036BF"/>
    <w:multiLevelType w:val="hybridMultilevel"/>
    <w:tmpl w:val="D8165FF0"/>
    <w:lvl w:ilvl="0" w:tplc="141E2C3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5C9DE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0DAE37E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98D82B2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98F4331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E67E1FC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64C63F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B0DC941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6F383EF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B61EC4"/>
    <w:multiLevelType w:val="hybridMultilevel"/>
    <w:tmpl w:val="0166FF68"/>
    <w:lvl w:ilvl="0" w:tplc="DE52AF36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236EE">
      <w:start w:val="1"/>
      <w:numFmt w:val="decimal"/>
      <w:lvlText w:val="%2."/>
      <w:lvlJc w:val="left"/>
      <w:pPr>
        <w:ind w:left="17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72E2BA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24E618E6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7D2C987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76E8A5E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E33C0E2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49CA385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B2806568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D939C3"/>
    <w:multiLevelType w:val="hybridMultilevel"/>
    <w:tmpl w:val="6C78BFF2"/>
    <w:lvl w:ilvl="0" w:tplc="19286E8C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AA5AC8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3DEE54C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18745EF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89249C8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0B28724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EA216F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F73E9AF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65F606A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8913AD"/>
    <w:multiLevelType w:val="hybridMultilevel"/>
    <w:tmpl w:val="2286D446"/>
    <w:lvl w:ilvl="0" w:tplc="3AFE8E76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EC164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C3727EE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B3204EF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59E4E70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6B783C7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616ABE8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8BA9456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1A30033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8B112C7"/>
    <w:multiLevelType w:val="hybridMultilevel"/>
    <w:tmpl w:val="09069822"/>
    <w:lvl w:ilvl="0" w:tplc="D6E6C8DC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DAC4A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8F12153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786AD95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F0940C9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406E33E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CF89E6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F504C6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A032178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E580603"/>
    <w:multiLevelType w:val="hybridMultilevel"/>
    <w:tmpl w:val="BD84F5CA"/>
    <w:lvl w:ilvl="0" w:tplc="CEA8772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704D8E">
      <w:start w:val="1"/>
      <w:numFmt w:val="decimal"/>
      <w:lvlText w:val="%2."/>
      <w:lvlJc w:val="left"/>
      <w:pPr>
        <w:ind w:left="17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7CAD78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3624615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8F46DCC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2D294F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129C458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DBFE36E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C0783E8A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3670550"/>
    <w:multiLevelType w:val="multilevel"/>
    <w:tmpl w:val="02805792"/>
    <w:lvl w:ilvl="0">
      <w:start w:val="14"/>
      <w:numFmt w:val="upperLetter"/>
      <w:lvlText w:val="%1"/>
      <w:lvlJc w:val="left"/>
      <w:pPr>
        <w:ind w:left="1185" w:hanging="826"/>
      </w:pPr>
      <w:rPr>
        <w:rFonts w:hint="default"/>
        <w:lang w:val="en-US" w:eastAsia="en-US" w:bidi="ar-SA"/>
      </w:rPr>
    </w:lvl>
    <w:lvl w:ilvl="1">
      <w:start w:val="10"/>
      <w:numFmt w:val="upperLetter"/>
      <w:lvlText w:val="%1.%2"/>
      <w:lvlJc w:val="left"/>
      <w:pPr>
        <w:ind w:left="1185" w:hanging="826"/>
      </w:pPr>
      <w:rPr>
        <w:rFonts w:hint="default"/>
        <w:lang w:val="en-US" w:eastAsia="en-US" w:bidi="ar-SA"/>
      </w:rPr>
    </w:lvl>
    <w:lvl w:ilvl="2">
      <w:start w:val="1"/>
      <w:numFmt w:val="upperLetter"/>
      <w:lvlText w:val="%1.%2.%3"/>
      <w:lvlJc w:val="left"/>
      <w:pPr>
        <w:ind w:left="1185" w:hanging="826"/>
      </w:pPr>
      <w:rPr>
        <w:rFonts w:hint="default"/>
        <w:lang w:val="en-US" w:eastAsia="en-US" w:bidi="ar-SA"/>
      </w:rPr>
    </w:lvl>
    <w:lvl w:ilvl="3">
      <w:start w:val="3"/>
      <w:numFmt w:val="upperLetter"/>
      <w:lvlText w:val="%1.%2.%3.%4."/>
      <w:lvlJc w:val="left"/>
      <w:pPr>
        <w:ind w:left="1185" w:hanging="8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4E26542"/>
    <w:multiLevelType w:val="hybridMultilevel"/>
    <w:tmpl w:val="E530095C"/>
    <w:lvl w:ilvl="0" w:tplc="88B29FA6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AC63B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FCDAD23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101086B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98C40CD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2524221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612AFCA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D5188E0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3E0A821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500120427">
    <w:abstractNumId w:val="6"/>
  </w:num>
  <w:num w:numId="2" w16cid:durableId="1168405369">
    <w:abstractNumId w:val="9"/>
  </w:num>
  <w:num w:numId="3" w16cid:durableId="1165852595">
    <w:abstractNumId w:val="0"/>
  </w:num>
  <w:num w:numId="4" w16cid:durableId="1035036983">
    <w:abstractNumId w:val="7"/>
  </w:num>
  <w:num w:numId="5" w16cid:durableId="776099273">
    <w:abstractNumId w:val="2"/>
  </w:num>
  <w:num w:numId="6" w16cid:durableId="1178690151">
    <w:abstractNumId w:val="5"/>
  </w:num>
  <w:num w:numId="7" w16cid:durableId="1488086255">
    <w:abstractNumId w:val="3"/>
  </w:num>
  <w:num w:numId="8" w16cid:durableId="1718969623">
    <w:abstractNumId w:val="1"/>
  </w:num>
  <w:num w:numId="9" w16cid:durableId="1699160577">
    <w:abstractNumId w:val="4"/>
  </w:num>
  <w:num w:numId="10" w16cid:durableId="1168835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4AD"/>
    <w:rsid w:val="00035A5F"/>
    <w:rsid w:val="0019479A"/>
    <w:rsid w:val="00353A0F"/>
    <w:rsid w:val="00593E79"/>
    <w:rsid w:val="00635FCB"/>
    <w:rsid w:val="00696975"/>
    <w:rsid w:val="008E3935"/>
    <w:rsid w:val="009914AD"/>
    <w:rsid w:val="009F18CB"/>
    <w:rsid w:val="00A7377C"/>
    <w:rsid w:val="00B70451"/>
    <w:rsid w:val="00C21742"/>
    <w:rsid w:val="00CA5C8E"/>
    <w:rsid w:val="00D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6A3B"/>
  <w15:docId w15:val="{9A95BEE4-E83A-4293-880E-15C98F10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439" w:right="7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9479A"/>
    <w:pPr>
      <w:shd w:val="clear" w:color="auto" w:fill="FFFFFF"/>
    </w:pPr>
    <w:rPr>
      <w:rFonts w:ascii="Times New Roman" w:eastAsia="Times New Roman" w:hAnsi="Times New Roman"/>
      <w:sz w:val="24"/>
      <w:szCs w:val="24"/>
      <w:highlight w:val="whit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958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Casais</dc:creator>
  <cp:keywords/>
  <cp:lastModifiedBy>Courtney Agnello</cp:lastModifiedBy>
  <cp:revision>3</cp:revision>
  <dcterms:created xsi:type="dcterms:W3CDTF">2026-02-13T22:09:00Z</dcterms:created>
  <dcterms:modified xsi:type="dcterms:W3CDTF">2026-02-13T22:09:00Z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25.1.159</vt:lpwstr>
  </property>
</Properties>
</file>